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Process capture sheet</w:t>
      </w:r>
    </w:p>
    <w:p>
      <w:pPr>
        <w:pStyle w:val="Subtitle"/>
      </w:pPr>
      <w:r>
        <w:t xml:space="preserve">From RunByOps guide 06: When know-how is stuck in one person’s head. Free to use and change.</w:t>
      </w:r>
    </w:p>
    <w:p>
      <w:pPr>
        <w:pStyle w:val="Heading1"/>
      </w:pPr>
      <w:r>
        <w:t xml:space="preserve">How to use this</w:t>
      </w:r>
    </w:p>
    <w:p>
      <w:r>
        <w:t xml:space="preserve">Use one sheet for one task. Fill it in while the task is being done, not from memory, then have someone else do the task from it.</w:t>
      </w:r>
    </w:p>
    <w:p>
      <w:pPr>
        <w:pStyle w:val="ListParagraph"/>
        <w:numPr>
          <w:ilvl w:val="0"/>
          <w:numId w:val="1"/>
        </w:numPr>
      </w:pPr>
      <w:r>
        <w:t xml:space="preserve">Book the next time the task is done as a capture session. Sit with the person, or have them talk through a recording as they go.</w:t>
      </w:r>
    </w:p>
    <w:p>
      <w:pPr>
        <w:pStyle w:val="ListParagraph"/>
        <w:numPr>
          <w:ilvl w:val="0"/>
          <w:numId w:val="1"/>
        </w:numPr>
      </w:pPr>
      <w:r>
        <w:t xml:space="preserve">Write each step as it happens: what they do, why, and where.</w:t>
      </w:r>
    </w:p>
    <w:p>
      <w:pPr>
        <w:pStyle w:val="ListParagraph"/>
        <w:numPr>
          <w:ilvl w:val="0"/>
          <w:numId w:val="1"/>
        </w:numPr>
      </w:pPr>
      <w:r>
        <w:t xml:space="preserve">For every ‘it depends’, fill in the decisions table: what it depends on, the options and who decides.</w:t>
      </w:r>
    </w:p>
    <w:p>
      <w:pPr>
        <w:pStyle w:val="ListParagraph"/>
        <w:numPr>
          <w:ilvl w:val="0"/>
          <w:numId w:val="1"/>
        </w:numPr>
      </w:pPr>
      <w:r>
        <w:t xml:space="preserve">List the awkward cases: what went wrong last time, and what’s different for particular clients or jobs.</w:t>
      </w:r>
    </w:p>
    <w:p>
      <w:pPr>
        <w:pStyle w:val="ListParagraph"/>
        <w:numPr>
          <w:ilvl w:val="0"/>
          <w:numId w:val="1"/>
        </w:numPr>
      </w:pPr>
      <w:r>
        <w:t xml:space="preserve">Have someone else do the task from this sheet, with the original person watching but not helping. Record their questions in the test-run log and fix the gaps.</w:t>
      </w:r>
    </w:p>
    <w:p>
      <w:pPr>
        <w:pStyle w:val="Heading1"/>
      </w:pPr>
      <w:r>
        <w:t xml:space="preserve">The task</w:t>
      </w:r>
    </w:p>
    <w:tbl>
      <w:tblPr>
        <w:tblW w:w="9866" w:type="dxa"/>
        <w:tblBorders>
          <w:top w:val="single" w:sz="8" w:space="0" w:color="1C1B18"/>
          <w:left w:val="single" w:sz="4" w:space="0" w:color="D6CFBF"/>
          <w:bottom w:val="single" w:sz="8" w:space="0" w:color="1C1B18"/>
          <w:right w:val="single" w:sz="4" w:space="0" w:color="D6CFBF"/>
          <w:insideH w:val="single" w:sz="4" w:space="0" w:color="D6CFBF"/>
          <w:insideV w:val="single" w:sz="4" w:space="0" w:color="D6CFBF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0" w:lastColumn="0" w:noHBand="0" w:noVBand="1"/>
      </w:tblPr>
      <w:tblGrid>
        <w:gridCol w:w="3000"/>
        <w:gridCol w:w="6866"/>
      </w:tblGrid>
      <w:tr>
        <w:trPr>
          <w:cantSplit/>
          <w:tblHeader/>
        </w:trPr>
        <w:tc>
          <w:tcPr>
            <w:tcW w:w="30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Field</w:t>
            </w:r>
          </w:p>
        </w:tc>
        <w:tc>
          <w:tcPr>
            <w:tcW w:w="6866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Your answer</w:t>
            </w:r>
          </w:p>
        </w:tc>
      </w:tr>
      <w:tr>
        <w:trPr>
          <w:cantSplit/>
          <w:trHeight w:val="560" w:hRule="atLeast"/>
        </w:trPr>
        <w:tc>
          <w:tcPr>
            <w:tcW w:w="30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Task</w:t>
            </w:r>
          </w:p>
        </w:tc>
        <w:tc>
          <w:tcPr>
            <w:tcW w:w="6866" w:type="dxa"/>
          </w:tcPr>
          <w:p>
            <w:pPr>
              <w:pStyle w:val="TableText"/>
            </w:pPr>
            <w:r>
              <w:rPr>
                <w:i/>
                <w:iCs/>
                <w:color w:val="4A463F"/>
              </w:rPr>
              <w:t xml:space="preserve">In a few words, for example ‘New client setup’</w:t>
            </w:r>
          </w:p>
        </w:tc>
      </w:tr>
      <w:tr>
        <w:trPr>
          <w:cantSplit/>
          <w:trHeight w:val="560" w:hRule="atLeast"/>
        </w:trPr>
        <w:tc>
          <w:tcPr>
            <w:tcW w:w="30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When it happens</w:t>
            </w:r>
          </w:p>
        </w:tc>
        <w:tc>
          <w:tcPr>
            <w:tcW w:w="6866" w:type="dxa"/>
          </w:tcPr>
          <w:p>
            <w:pPr>
              <w:pStyle w:val="TableText"/>
            </w:pPr>
            <w:r>
              <w:rPr>
                <w:i/>
                <w:iCs/>
                <w:color w:val="4A463F"/>
              </w:rPr>
              <w:t xml:space="preserve">What starts it, and how often</w:t>
            </w:r>
          </w:p>
        </w:tc>
      </w:tr>
      <w:tr>
        <w:trPr>
          <w:cantSplit/>
          <w:trHeight w:val="560" w:hRule="atLeast"/>
        </w:trPr>
        <w:tc>
          <w:tcPr>
            <w:tcW w:w="30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Who does it now</w:t>
            </w:r>
          </w:p>
        </w:tc>
        <w:tc>
          <w:tcPr>
            <w:tcW w:w="6866" w:type="dxa"/>
          </w:tcPr>
          <w:p>
            <w:pPr>
              <w:pStyle w:val="TableText"/>
            </w:pPr>
            <w:r>
              <w:rPr>
                <w:i/>
                <w:iCs/>
                <w:color w:val="4A463F"/>
              </w:rPr>
              <w:t xml:space="preserve">The person whose head it’s in</w:t>
            </w:r>
          </w:p>
        </w:tc>
      </w:tr>
      <w:tr>
        <w:trPr>
          <w:cantSplit/>
          <w:trHeight w:val="560" w:hRule="atLeast"/>
        </w:trPr>
        <w:tc>
          <w:tcPr>
            <w:tcW w:w="30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Who else should be able to</w:t>
            </w:r>
          </w:p>
        </w:tc>
        <w:tc>
          <w:tcPr>
            <w:tcW w:w="6866" w:type="dxa"/>
          </w:tcPr>
          <w:p>
            <w:pPr>
              <w:pStyle w:val="TableText"/>
            </w:pPr>
            <w:r>
              <w:rPr>
                <w:i/>
                <w:iCs/>
                <w:color w:val="4A463F"/>
              </w:rPr>
              <w:t xml:space="preserve">At least one other person</w:t>
            </w:r>
          </w:p>
        </w:tc>
      </w:tr>
      <w:tr>
        <w:trPr>
          <w:cantSplit/>
          <w:trHeight w:val="560" w:hRule="atLeast"/>
        </w:trPr>
        <w:tc>
          <w:tcPr>
            <w:tcW w:w="30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Where these notes will live</w:t>
            </w:r>
          </w:p>
        </w:tc>
        <w:tc>
          <w:tcPr>
            <w:tcW w:w="6866" w:type="dxa"/>
          </w:tcPr>
          <w:p>
            <w:pPr>
              <w:pStyle w:val="TableText"/>
            </w:pPr>
            <w:r>
              <w:rPr>
                <w:i/>
                <w:iCs/>
                <w:color w:val="4A463F"/>
              </w:rPr>
              <w:t xml:space="preserve">Next to the work: a record, a folder or the tool it’s done in</w:t>
            </w:r>
          </w:p>
        </w:tc>
      </w:tr>
      <w:tr>
        <w:trPr>
          <w:cantSplit/>
          <w:trHeight w:val="560" w:hRule="atLeast"/>
        </w:trPr>
        <w:tc>
          <w:tcPr>
            <w:tcW w:w="30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Owner</w:t>
            </w:r>
          </w:p>
        </w:tc>
        <w:tc>
          <w:tcPr>
            <w:tcW w:w="6866" w:type="dxa"/>
          </w:tcPr>
          <w:p>
            <w:pPr>
              <w:pStyle w:val="TableText"/>
            </w:pPr>
            <w:r>
              <w:rPr>
                <w:i/>
                <w:iCs/>
                <w:color w:val="4A463F"/>
              </w:rPr>
              <w:t xml:space="preserve">Who keeps these notes current</w:t>
            </w:r>
          </w:p>
        </w:tc>
      </w:tr>
      <w:tr>
        <w:trPr>
          <w:cantSplit/>
          <w:trHeight w:val="560" w:hRule="atLeast"/>
        </w:trPr>
        <w:tc>
          <w:tcPr>
            <w:tcW w:w="30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Next review</w:t>
            </w:r>
          </w:p>
        </w:tc>
        <w:tc>
          <w:tcPr>
            <w:tcW w:w="6866" w:type="dxa"/>
          </w:tcPr>
          <w:p>
            <w:pPr>
              <w:pStyle w:val="TableText"/>
            </w:pPr>
            <w:r>
              <w:rPr>
                <w:i/>
                <w:iCs/>
                <w:color w:val="4A463F"/>
              </w:rPr>
              <w:t xml:space="preserve">A date</w:t>
            </w:r>
          </w:p>
        </w:tc>
      </w:tr>
    </w:tbl>
    <w:p>
      <w:pPr>
        <w:pStyle w:val="Small"/>
      </w:pPr>
      <w:r>
        <w:t xml:space="preserve">Never write passwords, codes or personal details on this sheet. Point to where they’re kept.</w:t>
      </w:r>
    </w:p>
    <w:p>
      <w:pPr>
        <w:pStyle w:val="Heading1"/>
        <w:pageBreakBefore/>
      </w:pPr>
      <w:r>
        <w:t xml:space="preserve">Steps</w:t>
      </w:r>
    </w:p>
    <w:p>
      <w:r>
        <w:t xml:space="preserve">In the order the task is actually done. One action per row.</w:t>
      </w:r>
    </w:p>
    <w:tbl>
      <w:tblPr>
        <w:tblW w:w="9866" w:type="dxa"/>
        <w:tblBorders>
          <w:top w:val="single" w:sz="8" w:space="0" w:color="1C1B18"/>
          <w:left w:val="single" w:sz="4" w:space="0" w:color="D6CFBF"/>
          <w:bottom w:val="single" w:sz="8" w:space="0" w:color="1C1B18"/>
          <w:right w:val="single" w:sz="4" w:space="0" w:color="D6CFBF"/>
          <w:insideH w:val="single" w:sz="4" w:space="0" w:color="D6CFBF"/>
          <w:insideV w:val="single" w:sz="4" w:space="0" w:color="D6CFBF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0" w:lastColumn="0" w:noHBand="0" w:noVBand="1"/>
      </w:tblPr>
      <w:tblGrid>
        <w:gridCol w:w="700"/>
        <w:gridCol w:w="4200"/>
        <w:gridCol w:w="2700"/>
        <w:gridCol w:w="2266"/>
      </w:tblGrid>
      <w:tr>
        <w:trPr>
          <w:cantSplit/>
          <w:tblHeader/>
        </w:trPr>
        <w:tc>
          <w:tcPr>
            <w:tcW w:w="7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#</w:t>
            </w:r>
          </w:p>
        </w:tc>
        <w:tc>
          <w:tcPr>
            <w:tcW w:w="42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What to do</w:t>
            </w:r>
          </w:p>
        </w:tc>
        <w:tc>
          <w:tcPr>
            <w:tcW w:w="27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Why</w:t>
            </w:r>
          </w:p>
        </w:tc>
        <w:tc>
          <w:tcPr>
            <w:tcW w:w="2266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Where (system, folder or template)</w:t>
            </w:r>
          </w:p>
        </w:tc>
      </w:tr>
      <w:tr>
        <w:trPr>
          <w:cantSplit/>
          <w:trHeight w:val="560" w:hRule="atLeast"/>
        </w:trPr>
        <w:tc>
          <w:tcPr>
            <w:tcW w:w="7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1</w:t>
            </w:r>
          </w:p>
        </w:tc>
        <w:tc>
          <w:tcPr>
            <w:tcW w:w="4200" w:type="dxa"/>
          </w:tcPr>
          <w:p>
            <w:pPr>
              <w:pStyle w:val="TableText"/>
            </w:pPr>
            <w:r/>
          </w:p>
        </w:tc>
        <w:tc>
          <w:tcPr>
            <w:tcW w:w="2700" w:type="dxa"/>
          </w:tcPr>
          <w:p>
            <w:pPr>
              <w:pStyle w:val="TableText"/>
            </w:pPr>
            <w:r/>
          </w:p>
        </w:tc>
        <w:tc>
          <w:tcPr>
            <w:tcW w:w="2266" w:type="dxa"/>
          </w:tcPr>
          <w:p>
            <w:pPr>
              <w:pStyle w:val="TableText"/>
            </w:pPr>
            <w:r/>
          </w:p>
        </w:tc>
      </w:tr>
      <w:tr>
        <w:trPr>
          <w:cantSplit/>
          <w:trHeight w:val="560" w:hRule="atLeast"/>
        </w:trPr>
        <w:tc>
          <w:tcPr>
            <w:tcW w:w="7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2</w:t>
            </w:r>
          </w:p>
        </w:tc>
        <w:tc>
          <w:tcPr>
            <w:tcW w:w="4200" w:type="dxa"/>
          </w:tcPr>
          <w:p>
            <w:pPr>
              <w:pStyle w:val="TableText"/>
            </w:pPr>
            <w:r/>
          </w:p>
        </w:tc>
        <w:tc>
          <w:tcPr>
            <w:tcW w:w="2700" w:type="dxa"/>
          </w:tcPr>
          <w:p>
            <w:pPr>
              <w:pStyle w:val="TableText"/>
            </w:pPr>
            <w:r/>
          </w:p>
        </w:tc>
        <w:tc>
          <w:tcPr>
            <w:tcW w:w="2266" w:type="dxa"/>
          </w:tcPr>
          <w:p>
            <w:pPr>
              <w:pStyle w:val="TableText"/>
            </w:pPr>
            <w:r/>
          </w:p>
        </w:tc>
      </w:tr>
      <w:tr>
        <w:trPr>
          <w:cantSplit/>
          <w:trHeight w:val="560" w:hRule="atLeast"/>
        </w:trPr>
        <w:tc>
          <w:tcPr>
            <w:tcW w:w="7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3</w:t>
            </w:r>
          </w:p>
        </w:tc>
        <w:tc>
          <w:tcPr>
            <w:tcW w:w="4200" w:type="dxa"/>
          </w:tcPr>
          <w:p>
            <w:pPr>
              <w:pStyle w:val="TableText"/>
            </w:pPr>
            <w:r/>
          </w:p>
        </w:tc>
        <w:tc>
          <w:tcPr>
            <w:tcW w:w="2700" w:type="dxa"/>
          </w:tcPr>
          <w:p>
            <w:pPr>
              <w:pStyle w:val="TableText"/>
            </w:pPr>
            <w:r/>
          </w:p>
        </w:tc>
        <w:tc>
          <w:tcPr>
            <w:tcW w:w="2266" w:type="dxa"/>
          </w:tcPr>
          <w:p>
            <w:pPr>
              <w:pStyle w:val="TableText"/>
            </w:pPr>
            <w:r/>
          </w:p>
        </w:tc>
      </w:tr>
      <w:tr>
        <w:trPr>
          <w:cantSplit/>
          <w:trHeight w:val="560" w:hRule="atLeast"/>
        </w:trPr>
        <w:tc>
          <w:tcPr>
            <w:tcW w:w="7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4</w:t>
            </w:r>
          </w:p>
        </w:tc>
        <w:tc>
          <w:tcPr>
            <w:tcW w:w="4200" w:type="dxa"/>
          </w:tcPr>
          <w:p>
            <w:pPr>
              <w:pStyle w:val="TableText"/>
            </w:pPr>
            <w:r/>
          </w:p>
        </w:tc>
        <w:tc>
          <w:tcPr>
            <w:tcW w:w="2700" w:type="dxa"/>
          </w:tcPr>
          <w:p>
            <w:pPr>
              <w:pStyle w:val="TableText"/>
            </w:pPr>
            <w:r/>
          </w:p>
        </w:tc>
        <w:tc>
          <w:tcPr>
            <w:tcW w:w="2266" w:type="dxa"/>
          </w:tcPr>
          <w:p>
            <w:pPr>
              <w:pStyle w:val="TableText"/>
            </w:pPr>
            <w:r/>
          </w:p>
        </w:tc>
      </w:tr>
      <w:tr>
        <w:trPr>
          <w:cantSplit/>
          <w:trHeight w:val="560" w:hRule="atLeast"/>
        </w:trPr>
        <w:tc>
          <w:tcPr>
            <w:tcW w:w="7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5</w:t>
            </w:r>
          </w:p>
        </w:tc>
        <w:tc>
          <w:tcPr>
            <w:tcW w:w="4200" w:type="dxa"/>
          </w:tcPr>
          <w:p>
            <w:pPr>
              <w:pStyle w:val="TableText"/>
            </w:pPr>
            <w:r/>
          </w:p>
        </w:tc>
        <w:tc>
          <w:tcPr>
            <w:tcW w:w="2700" w:type="dxa"/>
          </w:tcPr>
          <w:p>
            <w:pPr>
              <w:pStyle w:val="TableText"/>
            </w:pPr>
            <w:r/>
          </w:p>
        </w:tc>
        <w:tc>
          <w:tcPr>
            <w:tcW w:w="2266" w:type="dxa"/>
          </w:tcPr>
          <w:p>
            <w:pPr>
              <w:pStyle w:val="TableText"/>
            </w:pPr>
            <w:r/>
          </w:p>
        </w:tc>
      </w:tr>
      <w:tr>
        <w:trPr>
          <w:cantSplit/>
          <w:trHeight w:val="560" w:hRule="atLeast"/>
        </w:trPr>
        <w:tc>
          <w:tcPr>
            <w:tcW w:w="7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6</w:t>
            </w:r>
          </w:p>
        </w:tc>
        <w:tc>
          <w:tcPr>
            <w:tcW w:w="4200" w:type="dxa"/>
          </w:tcPr>
          <w:p>
            <w:pPr>
              <w:pStyle w:val="TableText"/>
            </w:pPr>
            <w:r/>
          </w:p>
        </w:tc>
        <w:tc>
          <w:tcPr>
            <w:tcW w:w="2700" w:type="dxa"/>
          </w:tcPr>
          <w:p>
            <w:pPr>
              <w:pStyle w:val="TableText"/>
            </w:pPr>
            <w:r/>
          </w:p>
        </w:tc>
        <w:tc>
          <w:tcPr>
            <w:tcW w:w="2266" w:type="dxa"/>
          </w:tcPr>
          <w:p>
            <w:pPr>
              <w:pStyle w:val="TableText"/>
            </w:pPr>
            <w:r/>
          </w:p>
        </w:tc>
      </w:tr>
      <w:tr>
        <w:trPr>
          <w:cantSplit/>
          <w:trHeight w:val="560" w:hRule="atLeast"/>
        </w:trPr>
        <w:tc>
          <w:tcPr>
            <w:tcW w:w="7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7</w:t>
            </w:r>
          </w:p>
        </w:tc>
        <w:tc>
          <w:tcPr>
            <w:tcW w:w="4200" w:type="dxa"/>
          </w:tcPr>
          <w:p>
            <w:pPr>
              <w:pStyle w:val="TableText"/>
            </w:pPr>
            <w:r/>
          </w:p>
        </w:tc>
        <w:tc>
          <w:tcPr>
            <w:tcW w:w="2700" w:type="dxa"/>
          </w:tcPr>
          <w:p>
            <w:pPr>
              <w:pStyle w:val="TableText"/>
            </w:pPr>
            <w:r/>
          </w:p>
        </w:tc>
        <w:tc>
          <w:tcPr>
            <w:tcW w:w="2266" w:type="dxa"/>
          </w:tcPr>
          <w:p>
            <w:pPr>
              <w:pStyle w:val="TableText"/>
            </w:pPr>
            <w:r/>
          </w:p>
        </w:tc>
      </w:tr>
      <w:tr>
        <w:trPr>
          <w:cantSplit/>
          <w:trHeight w:val="560" w:hRule="atLeast"/>
        </w:trPr>
        <w:tc>
          <w:tcPr>
            <w:tcW w:w="7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8</w:t>
            </w:r>
          </w:p>
        </w:tc>
        <w:tc>
          <w:tcPr>
            <w:tcW w:w="4200" w:type="dxa"/>
          </w:tcPr>
          <w:p>
            <w:pPr>
              <w:pStyle w:val="TableText"/>
            </w:pPr>
            <w:r/>
          </w:p>
        </w:tc>
        <w:tc>
          <w:tcPr>
            <w:tcW w:w="2700" w:type="dxa"/>
          </w:tcPr>
          <w:p>
            <w:pPr>
              <w:pStyle w:val="TableText"/>
            </w:pPr>
            <w:r/>
          </w:p>
        </w:tc>
        <w:tc>
          <w:tcPr>
            <w:tcW w:w="2266" w:type="dxa"/>
          </w:tcPr>
          <w:p>
            <w:pPr>
              <w:pStyle w:val="TableText"/>
            </w:pPr>
            <w:r/>
          </w:p>
        </w:tc>
      </w:tr>
      <w:tr>
        <w:trPr>
          <w:cantSplit/>
          <w:trHeight w:val="560" w:hRule="atLeast"/>
        </w:trPr>
        <w:tc>
          <w:tcPr>
            <w:tcW w:w="7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9</w:t>
            </w:r>
          </w:p>
        </w:tc>
        <w:tc>
          <w:tcPr>
            <w:tcW w:w="4200" w:type="dxa"/>
          </w:tcPr>
          <w:p>
            <w:pPr>
              <w:pStyle w:val="TableText"/>
            </w:pPr>
            <w:r/>
          </w:p>
        </w:tc>
        <w:tc>
          <w:tcPr>
            <w:tcW w:w="2700" w:type="dxa"/>
          </w:tcPr>
          <w:p>
            <w:pPr>
              <w:pStyle w:val="TableText"/>
            </w:pPr>
            <w:r/>
          </w:p>
        </w:tc>
        <w:tc>
          <w:tcPr>
            <w:tcW w:w="2266" w:type="dxa"/>
          </w:tcPr>
          <w:p>
            <w:pPr>
              <w:pStyle w:val="TableText"/>
            </w:pPr>
            <w:r/>
          </w:p>
        </w:tc>
      </w:tr>
      <w:tr>
        <w:trPr>
          <w:cantSplit/>
          <w:trHeight w:val="560" w:hRule="atLeast"/>
        </w:trPr>
        <w:tc>
          <w:tcPr>
            <w:tcW w:w="7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10</w:t>
            </w:r>
          </w:p>
        </w:tc>
        <w:tc>
          <w:tcPr>
            <w:tcW w:w="4200" w:type="dxa"/>
          </w:tcPr>
          <w:p>
            <w:pPr>
              <w:pStyle w:val="TableText"/>
            </w:pPr>
            <w:r/>
          </w:p>
        </w:tc>
        <w:tc>
          <w:tcPr>
            <w:tcW w:w="2700" w:type="dxa"/>
          </w:tcPr>
          <w:p>
            <w:pPr>
              <w:pStyle w:val="TableText"/>
            </w:pPr>
            <w:r/>
          </w:p>
        </w:tc>
        <w:tc>
          <w:tcPr>
            <w:tcW w:w="2266" w:type="dxa"/>
          </w:tcPr>
          <w:p>
            <w:pPr>
              <w:pStyle w:val="TableText"/>
            </w:pPr>
            <w:r/>
          </w:p>
        </w:tc>
      </w:tr>
    </w:tbl>
    <w:p>
      <w:pPr>
        <w:pStyle w:val="Heading1"/>
      </w:pPr>
      <w:r>
        <w:t xml:space="preserve">Decisions</w:t>
      </w:r>
    </w:p>
    <w:tbl>
      <w:tblPr>
        <w:tblW w:w="9866" w:type="dxa"/>
        <w:tblBorders>
          <w:top w:val="single" w:sz="8" w:space="0" w:color="1C1B18"/>
          <w:left w:val="single" w:sz="4" w:space="0" w:color="D6CFBF"/>
          <w:bottom w:val="single" w:sz="8" w:space="0" w:color="1C1B18"/>
          <w:right w:val="single" w:sz="4" w:space="0" w:color="D6CFBF"/>
          <w:insideH w:val="single" w:sz="4" w:space="0" w:color="D6CFBF"/>
          <w:insideV w:val="single" w:sz="4" w:space="0" w:color="D6CFBF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0" w:lastColumn="0" w:noHBand="0" w:noVBand="1"/>
      </w:tblPr>
      <w:tblGrid>
        <w:gridCol w:w="2400"/>
        <w:gridCol w:w="2700"/>
        <w:gridCol w:w="2700"/>
        <w:gridCol w:w="2066"/>
      </w:tblGrid>
      <w:tr>
        <w:trPr>
          <w:cantSplit/>
          <w:tblHeader/>
        </w:trPr>
        <w:tc>
          <w:tcPr>
            <w:tcW w:w="24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Decision</w:t>
            </w:r>
          </w:p>
        </w:tc>
        <w:tc>
          <w:tcPr>
            <w:tcW w:w="27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What it depends on</w:t>
            </w:r>
          </w:p>
        </w:tc>
        <w:tc>
          <w:tcPr>
            <w:tcW w:w="27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Options</w:t>
            </w:r>
          </w:p>
        </w:tc>
        <w:tc>
          <w:tcPr>
            <w:tcW w:w="2066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Who decides</w:t>
            </w:r>
          </w:p>
        </w:tc>
      </w:tr>
      <w:tr>
        <w:trPr>
          <w:cantSplit/>
          <w:trHeight w:val="560" w:hRule="atLeast"/>
        </w:trPr>
        <w:tc>
          <w:tcPr>
            <w:tcW w:w="2400" w:type="dxa"/>
          </w:tcPr>
          <w:p>
            <w:pPr>
              <w:pStyle w:val="TableText"/>
            </w:pPr>
            <w:r/>
          </w:p>
        </w:tc>
        <w:tc>
          <w:tcPr>
            <w:tcW w:w="2700" w:type="dxa"/>
          </w:tcPr>
          <w:p>
            <w:pPr>
              <w:pStyle w:val="TableText"/>
            </w:pPr>
            <w:r/>
          </w:p>
        </w:tc>
        <w:tc>
          <w:tcPr>
            <w:tcW w:w="2700" w:type="dxa"/>
          </w:tcPr>
          <w:p>
            <w:pPr>
              <w:pStyle w:val="TableText"/>
            </w:pPr>
            <w:r/>
          </w:p>
        </w:tc>
        <w:tc>
          <w:tcPr>
            <w:tcW w:w="2066" w:type="dxa"/>
          </w:tcPr>
          <w:p>
            <w:pPr>
              <w:pStyle w:val="TableText"/>
            </w:pPr>
            <w:r/>
          </w:p>
        </w:tc>
      </w:tr>
      <w:tr>
        <w:trPr>
          <w:cantSplit/>
          <w:trHeight w:val="560" w:hRule="atLeast"/>
        </w:trPr>
        <w:tc>
          <w:tcPr>
            <w:tcW w:w="2400" w:type="dxa"/>
          </w:tcPr>
          <w:p>
            <w:pPr>
              <w:pStyle w:val="TableText"/>
            </w:pPr>
            <w:r/>
          </w:p>
        </w:tc>
        <w:tc>
          <w:tcPr>
            <w:tcW w:w="2700" w:type="dxa"/>
          </w:tcPr>
          <w:p>
            <w:pPr>
              <w:pStyle w:val="TableText"/>
            </w:pPr>
            <w:r/>
          </w:p>
        </w:tc>
        <w:tc>
          <w:tcPr>
            <w:tcW w:w="2700" w:type="dxa"/>
          </w:tcPr>
          <w:p>
            <w:pPr>
              <w:pStyle w:val="TableText"/>
            </w:pPr>
            <w:r/>
          </w:p>
        </w:tc>
        <w:tc>
          <w:tcPr>
            <w:tcW w:w="2066" w:type="dxa"/>
          </w:tcPr>
          <w:p>
            <w:pPr>
              <w:pStyle w:val="TableText"/>
            </w:pPr>
            <w:r/>
          </w:p>
        </w:tc>
      </w:tr>
      <w:tr>
        <w:trPr>
          <w:cantSplit/>
          <w:trHeight w:val="560" w:hRule="atLeast"/>
        </w:trPr>
        <w:tc>
          <w:tcPr>
            <w:tcW w:w="2400" w:type="dxa"/>
          </w:tcPr>
          <w:p>
            <w:pPr>
              <w:pStyle w:val="TableText"/>
            </w:pPr>
            <w:r/>
          </w:p>
        </w:tc>
        <w:tc>
          <w:tcPr>
            <w:tcW w:w="2700" w:type="dxa"/>
          </w:tcPr>
          <w:p>
            <w:pPr>
              <w:pStyle w:val="TableText"/>
            </w:pPr>
            <w:r/>
          </w:p>
        </w:tc>
        <w:tc>
          <w:tcPr>
            <w:tcW w:w="2700" w:type="dxa"/>
          </w:tcPr>
          <w:p>
            <w:pPr>
              <w:pStyle w:val="TableText"/>
            </w:pPr>
            <w:r/>
          </w:p>
        </w:tc>
        <w:tc>
          <w:tcPr>
            <w:tcW w:w="2066" w:type="dxa"/>
          </w:tcPr>
          <w:p>
            <w:pPr>
              <w:pStyle w:val="TableText"/>
            </w:pPr>
            <w:r/>
          </w:p>
        </w:tc>
      </w:tr>
      <w:tr>
        <w:trPr>
          <w:cantSplit/>
          <w:trHeight w:val="560" w:hRule="atLeast"/>
        </w:trPr>
        <w:tc>
          <w:tcPr>
            <w:tcW w:w="2400" w:type="dxa"/>
          </w:tcPr>
          <w:p>
            <w:pPr>
              <w:pStyle w:val="TableText"/>
            </w:pPr>
            <w:r/>
          </w:p>
        </w:tc>
        <w:tc>
          <w:tcPr>
            <w:tcW w:w="2700" w:type="dxa"/>
          </w:tcPr>
          <w:p>
            <w:pPr>
              <w:pStyle w:val="TableText"/>
            </w:pPr>
            <w:r/>
          </w:p>
        </w:tc>
        <w:tc>
          <w:tcPr>
            <w:tcW w:w="2700" w:type="dxa"/>
          </w:tcPr>
          <w:p>
            <w:pPr>
              <w:pStyle w:val="TableText"/>
            </w:pPr>
            <w:r/>
          </w:p>
        </w:tc>
        <w:tc>
          <w:tcPr>
            <w:tcW w:w="2066" w:type="dxa"/>
          </w:tcPr>
          <w:p>
            <w:pPr>
              <w:pStyle w:val="TableText"/>
            </w:pPr>
            <w:r/>
          </w:p>
        </w:tc>
      </w:tr>
    </w:tbl>
    <w:p>
      <w:pPr>
        <w:pStyle w:val="Heading1"/>
        <w:pageBreakBefore/>
      </w:pPr>
      <w:r>
        <w:t xml:space="preserve">Awkward cases</w:t>
      </w:r>
    </w:p>
    <w:p>
      <w:r>
        <w:t xml:space="preserve">Ask what went wrong last time, and what’s different for particular clients or jobs.</w:t>
      </w:r>
    </w:p>
    <w:tbl>
      <w:tblPr>
        <w:tblW w:w="9866" w:type="dxa"/>
        <w:tblBorders>
          <w:top w:val="single" w:sz="8" w:space="0" w:color="1C1B18"/>
          <w:left w:val="single" w:sz="4" w:space="0" w:color="D6CFBF"/>
          <w:bottom w:val="single" w:sz="8" w:space="0" w:color="1C1B18"/>
          <w:right w:val="single" w:sz="4" w:space="0" w:color="D6CFBF"/>
          <w:insideH w:val="single" w:sz="4" w:space="0" w:color="D6CFBF"/>
          <w:insideV w:val="single" w:sz="4" w:space="0" w:color="D6CFBF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0" w:lastColumn="0" w:noHBand="0" w:noVBand="1"/>
      </w:tblPr>
      <w:tblGrid>
        <w:gridCol w:w="2600"/>
        <w:gridCol w:w="3400"/>
        <w:gridCol w:w="3866"/>
      </w:tblGrid>
      <w:tr>
        <w:trPr>
          <w:cantSplit/>
          <w:tblHeader/>
        </w:trPr>
        <w:tc>
          <w:tcPr>
            <w:tcW w:w="26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Case</w:t>
            </w:r>
          </w:p>
        </w:tc>
        <w:tc>
          <w:tcPr>
            <w:tcW w:w="34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What’s different</w:t>
            </w:r>
          </w:p>
        </w:tc>
        <w:tc>
          <w:tcPr>
            <w:tcW w:w="3866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What to do</w:t>
            </w:r>
          </w:p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pPr>
              <w:pStyle w:val="TableText"/>
            </w:pPr>
            <w:r/>
          </w:p>
        </w:tc>
        <w:tc>
          <w:tcPr>
            <w:tcW w:w="3400" w:type="dxa"/>
          </w:tcPr>
          <w:p>
            <w:pPr>
              <w:pStyle w:val="TableText"/>
            </w:pPr>
            <w:r/>
          </w:p>
        </w:tc>
        <w:tc>
          <w:tcPr>
            <w:tcW w:w="3866" w:type="dxa"/>
          </w:tcPr>
          <w:p>
            <w:pPr>
              <w:pStyle w:val="TableText"/>
            </w:pPr>
            <w:r/>
          </w:p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pPr>
              <w:pStyle w:val="TableText"/>
            </w:pPr>
            <w:r/>
          </w:p>
        </w:tc>
        <w:tc>
          <w:tcPr>
            <w:tcW w:w="3400" w:type="dxa"/>
          </w:tcPr>
          <w:p>
            <w:pPr>
              <w:pStyle w:val="TableText"/>
            </w:pPr>
            <w:r/>
          </w:p>
        </w:tc>
        <w:tc>
          <w:tcPr>
            <w:tcW w:w="3866" w:type="dxa"/>
          </w:tcPr>
          <w:p>
            <w:pPr>
              <w:pStyle w:val="TableText"/>
            </w:pPr>
            <w:r/>
          </w:p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pPr>
              <w:pStyle w:val="TableText"/>
            </w:pPr>
            <w:r/>
          </w:p>
        </w:tc>
        <w:tc>
          <w:tcPr>
            <w:tcW w:w="3400" w:type="dxa"/>
          </w:tcPr>
          <w:p>
            <w:pPr>
              <w:pStyle w:val="TableText"/>
            </w:pPr>
            <w:r/>
          </w:p>
        </w:tc>
        <w:tc>
          <w:tcPr>
            <w:tcW w:w="3866" w:type="dxa"/>
          </w:tcPr>
          <w:p>
            <w:pPr>
              <w:pStyle w:val="TableText"/>
            </w:pPr>
            <w:r/>
          </w:p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pPr>
              <w:pStyle w:val="TableText"/>
            </w:pPr>
            <w:r/>
          </w:p>
        </w:tc>
        <w:tc>
          <w:tcPr>
            <w:tcW w:w="3400" w:type="dxa"/>
          </w:tcPr>
          <w:p>
            <w:pPr>
              <w:pStyle w:val="TableText"/>
            </w:pPr>
            <w:r/>
          </w:p>
        </w:tc>
        <w:tc>
          <w:tcPr>
            <w:tcW w:w="3866" w:type="dxa"/>
          </w:tcPr>
          <w:p>
            <w:pPr>
              <w:pStyle w:val="TableText"/>
            </w:pPr>
            <w:r/>
          </w:p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pPr>
              <w:pStyle w:val="TableText"/>
            </w:pPr>
            <w:r/>
          </w:p>
        </w:tc>
        <w:tc>
          <w:tcPr>
            <w:tcW w:w="3400" w:type="dxa"/>
          </w:tcPr>
          <w:p>
            <w:pPr>
              <w:pStyle w:val="TableText"/>
            </w:pPr>
            <w:r/>
          </w:p>
        </w:tc>
        <w:tc>
          <w:tcPr>
            <w:tcW w:w="3866" w:type="dxa"/>
          </w:tcPr>
          <w:p>
            <w:pPr>
              <w:pStyle w:val="TableText"/>
            </w:pPr>
            <w:r/>
          </w:p>
        </w:tc>
      </w:tr>
    </w:tbl>
    <w:p>
      <w:pPr>
        <w:pStyle w:val="Heading1"/>
      </w:pPr>
      <w:r>
        <w:t xml:space="preserve">Where things live</w:t>
      </w:r>
    </w:p>
    <w:tbl>
      <w:tblPr>
        <w:tblW w:w="9866" w:type="dxa"/>
        <w:tblBorders>
          <w:top w:val="single" w:sz="8" w:space="0" w:color="1C1B18"/>
          <w:left w:val="single" w:sz="4" w:space="0" w:color="D6CFBF"/>
          <w:bottom w:val="single" w:sz="8" w:space="0" w:color="1C1B18"/>
          <w:right w:val="single" w:sz="4" w:space="0" w:color="D6CFBF"/>
          <w:insideH w:val="single" w:sz="4" w:space="0" w:color="D6CFBF"/>
          <w:insideV w:val="single" w:sz="4" w:space="0" w:color="D6CFBF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0" w:lastColumn="0" w:noHBand="0" w:noVBand="1"/>
      </w:tblPr>
      <w:tblGrid>
        <w:gridCol w:w="3000"/>
        <w:gridCol w:w="6866"/>
      </w:tblGrid>
      <w:tr>
        <w:trPr>
          <w:cantSplit/>
          <w:tblHeader/>
        </w:trPr>
        <w:tc>
          <w:tcPr>
            <w:tcW w:w="30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Item</w:t>
            </w:r>
          </w:p>
        </w:tc>
        <w:tc>
          <w:tcPr>
            <w:tcW w:w="6866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Link or location</w:t>
            </w:r>
          </w:p>
        </w:tc>
      </w:tr>
      <w:tr>
        <w:trPr>
          <w:cantSplit/>
          <w:trHeight w:val="480" w:hRule="atLeast"/>
        </w:trPr>
        <w:tc>
          <w:tcPr>
            <w:tcW w:w="3000" w:type="dxa"/>
          </w:tcPr>
          <w:p>
            <w:pPr>
              <w:pStyle w:val="TableText"/>
            </w:pPr>
            <w:r>
              <w:rPr>
                <w:i/>
                <w:iCs/>
                <w:color w:val="4A463F"/>
              </w:rPr>
              <w:t xml:space="preserve">For example, the template folder</w:t>
            </w:r>
          </w:p>
        </w:tc>
        <w:tc>
          <w:tcPr>
            <w:tcW w:w="6866" w:type="dxa"/>
          </w:tcPr>
          <w:p>
            <w:pPr>
              <w:pStyle w:val="TableText"/>
            </w:pPr>
            <w:r>
              <w:rPr>
                <w:i/>
                <w:iCs/>
                <w:color w:val="4A463F"/>
              </w:rPr>
              <w:t xml:space="preserve">A link, not a copy</w:t>
            </w:r>
          </w:p>
        </w:tc>
      </w:tr>
      <w:tr>
        <w:trPr>
          <w:cantSplit/>
          <w:trHeight w:val="480" w:hRule="atLeast"/>
        </w:trPr>
        <w:tc>
          <w:tcPr>
            <w:tcW w:w="3000" w:type="dxa"/>
          </w:tcPr>
          <w:p>
            <w:pPr>
              <w:pStyle w:val="TableText"/>
            </w:pPr>
            <w:r/>
          </w:p>
        </w:tc>
        <w:tc>
          <w:tcPr>
            <w:tcW w:w="6866" w:type="dxa"/>
          </w:tcPr>
          <w:p>
            <w:pPr>
              <w:pStyle w:val="TableText"/>
            </w:pPr>
            <w:r/>
          </w:p>
        </w:tc>
      </w:tr>
      <w:tr>
        <w:trPr>
          <w:cantSplit/>
          <w:trHeight w:val="480" w:hRule="atLeast"/>
        </w:trPr>
        <w:tc>
          <w:tcPr>
            <w:tcW w:w="3000" w:type="dxa"/>
          </w:tcPr>
          <w:p>
            <w:pPr>
              <w:pStyle w:val="TableText"/>
            </w:pPr>
            <w:r/>
          </w:p>
        </w:tc>
        <w:tc>
          <w:tcPr>
            <w:tcW w:w="6866" w:type="dxa"/>
          </w:tcPr>
          <w:p>
            <w:pPr>
              <w:pStyle w:val="TableText"/>
            </w:pPr>
            <w:r/>
          </w:p>
        </w:tc>
      </w:tr>
      <w:tr>
        <w:trPr>
          <w:cantSplit/>
          <w:trHeight w:val="480" w:hRule="atLeast"/>
        </w:trPr>
        <w:tc>
          <w:tcPr>
            <w:tcW w:w="3000" w:type="dxa"/>
          </w:tcPr>
          <w:p>
            <w:pPr>
              <w:pStyle w:val="TableText"/>
            </w:pPr>
            <w:r/>
          </w:p>
        </w:tc>
        <w:tc>
          <w:tcPr>
            <w:tcW w:w="6866" w:type="dxa"/>
          </w:tcPr>
          <w:p>
            <w:pPr>
              <w:pStyle w:val="TableText"/>
            </w:pPr>
            <w:r/>
          </w:p>
        </w:tc>
      </w:tr>
      <w:tr>
        <w:trPr>
          <w:cantSplit/>
          <w:trHeight w:val="480" w:hRule="atLeast"/>
        </w:trPr>
        <w:tc>
          <w:tcPr>
            <w:tcW w:w="3000" w:type="dxa"/>
          </w:tcPr>
          <w:p>
            <w:pPr>
              <w:pStyle w:val="TableText"/>
            </w:pPr>
            <w:r/>
          </w:p>
        </w:tc>
        <w:tc>
          <w:tcPr>
            <w:tcW w:w="6866" w:type="dxa"/>
          </w:tcPr>
          <w:p>
            <w:pPr>
              <w:pStyle w:val="TableText"/>
            </w:pPr>
            <w:r/>
          </w:p>
        </w:tc>
      </w:tr>
    </w:tbl>
    <w:p>
      <w:pPr>
        <w:pStyle w:val="Heading1"/>
        <w:pageBreakBefore/>
      </w:pPr>
      <w:r>
        <w:t xml:space="preserve">Test run</w:t>
      </w:r>
    </w:p>
    <w:p>
      <w:r>
        <w:t xml:space="preserve">Someone who hasn’t done the task does it from this sheet, with the original person watching but not helping. Every question they ask is a gap. Fix the notes, then use them again on the next real one.</w:t>
      </w:r>
    </w:p>
    <w:tbl>
      <w:tblPr>
        <w:tblW w:w="9866" w:type="dxa"/>
        <w:tblBorders>
          <w:top w:val="single" w:sz="8" w:space="0" w:color="1C1B18"/>
          <w:left w:val="single" w:sz="4" w:space="0" w:color="D6CFBF"/>
          <w:bottom w:val="single" w:sz="8" w:space="0" w:color="1C1B18"/>
          <w:right w:val="single" w:sz="4" w:space="0" w:color="D6CFBF"/>
          <w:insideH w:val="single" w:sz="4" w:space="0" w:color="D6CFBF"/>
          <w:insideV w:val="single" w:sz="4" w:space="0" w:color="D6CFBF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0" w:lastColumn="0" w:noHBand="0" w:noVBand="1"/>
      </w:tblPr>
      <w:tblGrid>
        <w:gridCol w:w="1400"/>
        <w:gridCol w:w="1800"/>
        <w:gridCol w:w="3400"/>
        <w:gridCol w:w="3266"/>
      </w:tblGrid>
      <w:tr>
        <w:trPr>
          <w:cantSplit/>
          <w:tblHeader/>
        </w:trPr>
        <w:tc>
          <w:tcPr>
            <w:tcW w:w="14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Date</w:t>
            </w:r>
          </w:p>
        </w:tc>
        <w:tc>
          <w:tcPr>
            <w:tcW w:w="18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Done by</w:t>
            </w:r>
          </w:p>
        </w:tc>
        <w:tc>
          <w:tcPr>
            <w:tcW w:w="34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Questions they asked</w:t>
            </w:r>
          </w:p>
        </w:tc>
        <w:tc>
          <w:tcPr>
            <w:tcW w:w="3266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Changes made to the notes</w:t>
            </w:r>
          </w:p>
        </w:tc>
      </w:tr>
      <w:tr>
        <w:trPr>
          <w:cantSplit/>
          <w:trHeight w:val="640" w:hRule="atLeast"/>
        </w:trPr>
        <w:tc>
          <w:tcPr>
            <w:tcW w:w="1400" w:type="dxa"/>
          </w:tcPr>
          <w:p>
            <w:pPr>
              <w:pStyle w:val="TableText"/>
            </w:pPr>
            <w:r/>
          </w:p>
        </w:tc>
        <w:tc>
          <w:tcPr>
            <w:tcW w:w="1800" w:type="dxa"/>
          </w:tcPr>
          <w:p>
            <w:pPr>
              <w:pStyle w:val="TableText"/>
            </w:pPr>
            <w:r/>
          </w:p>
        </w:tc>
        <w:tc>
          <w:tcPr>
            <w:tcW w:w="3400" w:type="dxa"/>
          </w:tcPr>
          <w:p>
            <w:pPr>
              <w:pStyle w:val="TableText"/>
            </w:pPr>
            <w:r/>
          </w:p>
        </w:tc>
        <w:tc>
          <w:tcPr>
            <w:tcW w:w="3266" w:type="dxa"/>
          </w:tcPr>
          <w:p>
            <w:pPr>
              <w:pStyle w:val="TableText"/>
            </w:pPr>
            <w:r/>
          </w:p>
        </w:tc>
      </w:tr>
      <w:tr>
        <w:trPr>
          <w:cantSplit/>
          <w:trHeight w:val="640" w:hRule="atLeast"/>
        </w:trPr>
        <w:tc>
          <w:tcPr>
            <w:tcW w:w="1400" w:type="dxa"/>
          </w:tcPr>
          <w:p>
            <w:pPr>
              <w:pStyle w:val="TableText"/>
            </w:pPr>
            <w:r/>
          </w:p>
        </w:tc>
        <w:tc>
          <w:tcPr>
            <w:tcW w:w="1800" w:type="dxa"/>
          </w:tcPr>
          <w:p>
            <w:pPr>
              <w:pStyle w:val="TableText"/>
            </w:pPr>
            <w:r/>
          </w:p>
        </w:tc>
        <w:tc>
          <w:tcPr>
            <w:tcW w:w="3400" w:type="dxa"/>
          </w:tcPr>
          <w:p>
            <w:pPr>
              <w:pStyle w:val="TableText"/>
            </w:pPr>
            <w:r/>
          </w:p>
        </w:tc>
        <w:tc>
          <w:tcPr>
            <w:tcW w:w="3266" w:type="dxa"/>
          </w:tcPr>
          <w:p>
            <w:pPr>
              <w:pStyle w:val="TableText"/>
            </w:pPr>
            <w:r/>
          </w:p>
        </w:tc>
      </w:tr>
      <w:tr>
        <w:trPr>
          <w:cantSplit/>
          <w:trHeight w:val="640" w:hRule="atLeast"/>
        </w:trPr>
        <w:tc>
          <w:tcPr>
            <w:tcW w:w="1400" w:type="dxa"/>
          </w:tcPr>
          <w:p>
            <w:pPr>
              <w:pStyle w:val="TableText"/>
            </w:pPr>
            <w:r/>
          </w:p>
        </w:tc>
        <w:tc>
          <w:tcPr>
            <w:tcW w:w="1800" w:type="dxa"/>
          </w:tcPr>
          <w:p>
            <w:pPr>
              <w:pStyle w:val="TableText"/>
            </w:pPr>
            <w:r/>
          </w:p>
        </w:tc>
        <w:tc>
          <w:tcPr>
            <w:tcW w:w="3400" w:type="dxa"/>
          </w:tcPr>
          <w:p>
            <w:pPr>
              <w:pStyle w:val="TableText"/>
            </w:pPr>
            <w:r/>
          </w:p>
        </w:tc>
        <w:tc>
          <w:tcPr>
            <w:tcW w:w="3266" w:type="dxa"/>
          </w:tcPr>
          <w:p>
            <w:pPr>
              <w:pStyle w:val="TableText"/>
            </w:pPr>
            <w:r/>
          </w:p>
        </w:tc>
      </w:tr>
      <w:tr>
        <w:trPr>
          <w:cantSplit/>
          <w:trHeight w:val="640" w:hRule="atLeast"/>
        </w:trPr>
        <w:tc>
          <w:tcPr>
            <w:tcW w:w="1400" w:type="dxa"/>
          </w:tcPr>
          <w:p>
            <w:pPr>
              <w:pStyle w:val="TableText"/>
            </w:pPr>
            <w:r/>
          </w:p>
        </w:tc>
        <w:tc>
          <w:tcPr>
            <w:tcW w:w="1800" w:type="dxa"/>
          </w:tcPr>
          <w:p>
            <w:pPr>
              <w:pStyle w:val="TableText"/>
            </w:pPr>
            <w:r/>
          </w:p>
        </w:tc>
        <w:tc>
          <w:tcPr>
            <w:tcW w:w="3400" w:type="dxa"/>
          </w:tcPr>
          <w:p>
            <w:pPr>
              <w:pStyle w:val="TableText"/>
            </w:pPr>
            <w:r/>
          </w:p>
        </w:tc>
        <w:tc>
          <w:tcPr>
            <w:tcW w:w="3266" w:type="dxa"/>
          </w:tcPr>
          <w:p>
            <w:pPr>
              <w:pStyle w:val="TableText"/>
            </w:pPr>
            <w:r/>
          </w:p>
        </w:tc>
      </w:tr>
    </w:tbl>
    <w:p>
      <w:pPr>
        <w:pStyle w:val="Heading1"/>
      </w:pPr>
      <w:r>
        <w:t xml:space="preserve">Before you call it done</w:t>
      </w:r>
    </w:p>
    <w:p>
      <w:pPr>
        <w:pStyle w:val="Check"/>
      </w:pPr>
      <w:r>
        <w:rPr>
          <w:rFonts w:ascii="Segoe UI Symbol" w:hAnsi="Segoe UI Symbol" w:cs="Segoe UI Symbol"/>
          <w:sz w:val="22"/>
          <w:szCs w:val="22"/>
        </w:rPr>
        <w:t xml:space="preserve">☐</w:t>
      </w:r>
      <w:r>
        <w:tab/>
      </w:r>
      <w:r>
        <w:t xml:space="preserve">Someone else has done the task from these notes.</w:t>
      </w:r>
    </w:p>
    <w:p>
      <w:pPr>
        <w:pStyle w:val="Check"/>
      </w:pPr>
      <w:r>
        <w:rPr>
          <w:rFonts w:ascii="Segoe UI Symbol" w:hAnsi="Segoe UI Symbol" w:cs="Segoe UI Symbol"/>
          <w:sz w:val="22"/>
          <w:szCs w:val="22"/>
        </w:rPr>
        <w:t xml:space="preserve">☐</w:t>
      </w:r>
      <w:r>
        <w:tab/>
      </w:r>
      <w:r>
        <w:t xml:space="preserve">Every ‘it depends’ has an answer, or a person who decides.</w:t>
      </w:r>
    </w:p>
    <w:p>
      <w:pPr>
        <w:pStyle w:val="Check"/>
      </w:pPr>
      <w:r>
        <w:rPr>
          <w:rFonts w:ascii="Segoe UI Symbol" w:hAnsi="Segoe UI Symbol" w:cs="Segoe UI Symbol"/>
          <w:sz w:val="22"/>
          <w:szCs w:val="22"/>
        </w:rPr>
        <w:t xml:space="preserve">☐</w:t>
      </w:r>
      <w:r>
        <w:tab/>
      </w:r>
      <w:r>
        <w:t xml:space="preserve">The awkward cases from recent months are listed.</w:t>
      </w:r>
    </w:p>
    <w:p>
      <w:pPr>
        <w:pStyle w:val="Check"/>
      </w:pPr>
      <w:r>
        <w:rPr>
          <w:rFonts w:ascii="Segoe UI Symbol" w:hAnsi="Segoe UI Symbol" w:cs="Segoe UI Symbol"/>
          <w:sz w:val="22"/>
          <w:szCs w:val="22"/>
        </w:rPr>
        <w:t xml:space="preserve">☐</w:t>
      </w:r>
      <w:r>
        <w:tab/>
      </w:r>
      <w:r>
        <w:t xml:space="preserve">Every link works for the people who need it, and there are no passwords in the notes.</w:t>
      </w:r>
    </w:p>
    <w:p>
      <w:pPr>
        <w:pStyle w:val="Check"/>
      </w:pPr>
      <w:r>
        <w:rPr>
          <w:rFonts w:ascii="Segoe UI Symbol" w:hAnsi="Segoe UI Symbol" w:cs="Segoe UI Symbol"/>
          <w:sz w:val="22"/>
          <w:szCs w:val="22"/>
        </w:rPr>
        <w:t xml:space="preserve">☐</w:t>
      </w:r>
      <w:r>
        <w:tab/>
      </w:r>
      <w:r>
        <w:t xml:space="preserve">There’s an owner and a review date.</w:t>
      </w:r>
    </w:p>
    <w:p>
      <w:pPr>
        <w:pStyle w:val="Fill"/>
      </w:pPr>
      <w:r>
        <w:t xml:space="preserve">Checked by</w:t>
        <w:tab/>
        <w:tab/>
        <w:t xml:space="preserve">Date</w:t>
        <w:tab/>
      </w:r>
    </w:p>
    <w:p>
      <w:pPr>
        <w:pStyle w:val="Heading1"/>
        <w:pageBreakBefore/>
      </w:pPr>
      <w:r>
        <w:t xml:space="preserve">Example capture sheet</w:t>
      </w:r>
    </w:p>
    <w:p>
      <w:pPr>
        <w:pStyle w:val="Banner"/>
      </w:pPr>
      <w:r>
        <w:t xml:space="preserve">ILLUSTRATIVE EXAMPLE: invented to show the method. Not a real business, client or result.</w:t>
      </w:r>
    </w:p>
    <w:tbl>
      <w:tblPr>
        <w:tblW w:w="9866" w:type="dxa"/>
        <w:tblBorders>
          <w:top w:val="single" w:sz="8" w:space="0" w:color="1C1B18"/>
          <w:left w:val="single" w:sz="4" w:space="0" w:color="D6CFBF"/>
          <w:bottom w:val="single" w:sz="8" w:space="0" w:color="1C1B18"/>
          <w:right w:val="single" w:sz="4" w:space="0" w:color="D6CFBF"/>
          <w:insideH w:val="single" w:sz="4" w:space="0" w:color="D6CFBF"/>
          <w:insideV w:val="single" w:sz="4" w:space="0" w:color="D6CFBF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0" w:lastColumn="0" w:noHBand="0" w:noVBand="1"/>
      </w:tblPr>
      <w:tblGrid>
        <w:gridCol w:w="3000"/>
        <w:gridCol w:w="6866"/>
      </w:tblGrid>
      <w:tr>
        <w:trPr>
          <w:cantSplit/>
          <w:tblHeader/>
        </w:trPr>
        <w:tc>
          <w:tcPr>
            <w:tcW w:w="30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Field</w:t>
            </w:r>
          </w:p>
        </w:tc>
        <w:tc>
          <w:tcPr>
            <w:tcW w:w="6866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Example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Task</w:t>
            </w:r>
          </w:p>
        </w:tc>
        <w:tc>
          <w:tcPr>
            <w:tcW w:w="6866" w:type="dxa"/>
          </w:tcPr>
          <w:p>
            <w:pPr>
              <w:pStyle w:val="TableText"/>
            </w:pPr>
            <w:r>
              <w:t xml:space="preserve">New client setup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When it happens</w:t>
            </w:r>
          </w:p>
        </w:tc>
        <w:tc>
          <w:tcPr>
            <w:tcW w:w="6866" w:type="dxa"/>
          </w:tcPr>
          <w:p>
            <w:pPr>
              <w:pStyle w:val="TableText"/>
            </w:pPr>
            <w:r>
              <w:t xml:space="preserve">The day a proposal is accepted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Who does it now</w:t>
            </w:r>
          </w:p>
        </w:tc>
        <w:tc>
          <w:tcPr>
            <w:tcW w:w="6866" w:type="dxa"/>
          </w:tcPr>
          <w:p>
            <w:pPr>
              <w:pStyle w:val="TableText"/>
            </w:pPr>
            <w:r>
              <w:t xml:space="preserve">Sam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Who else should be able to</w:t>
            </w:r>
          </w:p>
        </w:tc>
        <w:tc>
          <w:tcPr>
            <w:tcW w:w="6866" w:type="dxa"/>
          </w:tcPr>
          <w:p>
            <w:pPr>
              <w:pStyle w:val="TableText"/>
            </w:pPr>
            <w:r>
              <w:t xml:space="preserve">Priya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Where these notes will live</w:t>
            </w:r>
          </w:p>
        </w:tc>
        <w:tc>
          <w:tcPr>
            <w:tcW w:w="6866" w:type="dxa"/>
          </w:tcPr>
          <w:p>
            <w:pPr>
              <w:pStyle w:val="TableText"/>
            </w:pPr>
            <w:r>
              <w:t xml:space="preserve">The client template folder, linked from the CRM checklist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Owner</w:t>
            </w:r>
          </w:p>
        </w:tc>
        <w:tc>
          <w:tcPr>
            <w:tcW w:w="6866" w:type="dxa"/>
          </w:tcPr>
          <w:p>
            <w:pPr>
              <w:pStyle w:val="TableText"/>
            </w:pPr>
            <w:r>
              <w:t xml:space="preserve">Sam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Next review</w:t>
            </w:r>
          </w:p>
        </w:tc>
        <w:tc>
          <w:tcPr>
            <w:tcW w:w="6866" w:type="dxa"/>
          </w:tcPr>
          <w:p>
            <w:pPr>
              <w:pStyle w:val="TableText"/>
            </w:pPr>
            <w:r>
              <w:t xml:space="preserve">First week of next quarter</w:t>
            </w:r>
          </w:p>
        </w:tc>
      </w:tr>
    </w:tbl>
    <w:p>
      <w:pPr>
        <w:spacing w:after="0"/>
      </w:pPr>
      <w:r/>
    </w:p>
    <w:tbl>
      <w:tblPr>
        <w:tblW w:w="9866" w:type="dxa"/>
        <w:tblBorders>
          <w:top w:val="single" w:sz="8" w:space="0" w:color="1C1B18"/>
          <w:left w:val="single" w:sz="4" w:space="0" w:color="D6CFBF"/>
          <w:bottom w:val="single" w:sz="8" w:space="0" w:color="1C1B18"/>
          <w:right w:val="single" w:sz="4" w:space="0" w:color="D6CFBF"/>
          <w:insideH w:val="single" w:sz="4" w:space="0" w:color="D6CFBF"/>
          <w:insideV w:val="single" w:sz="4" w:space="0" w:color="D6CFBF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0" w:lastColumn="0" w:noHBand="0" w:noVBand="1"/>
      </w:tblPr>
      <w:tblGrid>
        <w:gridCol w:w="700"/>
        <w:gridCol w:w="4200"/>
        <w:gridCol w:w="2700"/>
        <w:gridCol w:w="2266"/>
      </w:tblGrid>
      <w:tr>
        <w:trPr>
          <w:cantSplit/>
          <w:tblHeader/>
        </w:trPr>
        <w:tc>
          <w:tcPr>
            <w:tcW w:w="7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#</w:t>
            </w:r>
          </w:p>
        </w:tc>
        <w:tc>
          <w:tcPr>
            <w:tcW w:w="42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What to do</w:t>
            </w:r>
          </w:p>
        </w:tc>
        <w:tc>
          <w:tcPr>
            <w:tcW w:w="27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Why</w:t>
            </w:r>
          </w:p>
        </w:tc>
        <w:tc>
          <w:tcPr>
            <w:tcW w:w="2266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Where (system, folder or template)</w:t>
            </w:r>
          </w:p>
        </w:tc>
      </w:tr>
      <w:tr>
        <w:trPr>
          <w:cantSplit/>
        </w:trPr>
        <w:tc>
          <w:tcPr>
            <w:tcW w:w="7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1</w:t>
            </w:r>
          </w:p>
        </w:tc>
        <w:tc>
          <w:tcPr>
            <w:tcW w:w="4200" w:type="dxa"/>
          </w:tcPr>
          <w:p>
            <w:pPr>
              <w:pStyle w:val="TableText"/>
            </w:pPr>
            <w:r>
              <w:t xml:space="preserve">Create the client in the CRM with a client code</w:t>
            </w:r>
          </w:p>
        </w:tc>
        <w:tc>
          <w:tcPr>
            <w:tcW w:w="2700" w:type="dxa"/>
          </w:tcPr>
          <w:p>
            <w:pPr>
              <w:pStyle w:val="TableText"/>
            </w:pPr>
            <w:r>
              <w:t xml:space="preserve">Every other step uses the code</w:t>
            </w:r>
          </w:p>
        </w:tc>
        <w:tc>
          <w:tcPr>
            <w:tcW w:w="2266" w:type="dxa"/>
          </w:tcPr>
          <w:p>
            <w:pPr>
              <w:pStyle w:val="TableText"/>
            </w:pPr>
            <w:r>
              <w:t xml:space="preserve">CRM</w:t>
            </w:r>
          </w:p>
        </w:tc>
      </w:tr>
      <w:tr>
        <w:trPr>
          <w:cantSplit/>
        </w:trPr>
        <w:tc>
          <w:tcPr>
            <w:tcW w:w="7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2</w:t>
            </w:r>
          </w:p>
        </w:tc>
        <w:tc>
          <w:tcPr>
            <w:tcW w:w="4200" w:type="dxa"/>
          </w:tcPr>
          <w:p>
            <w:pPr>
              <w:pStyle w:val="TableText"/>
            </w:pPr>
            <w:r>
              <w:t xml:space="preserve">Copy the template folder and rename it with the client code first</w:t>
            </w:r>
          </w:p>
        </w:tc>
        <w:tc>
          <w:tcPr>
            <w:tcW w:w="2700" w:type="dxa"/>
          </w:tcPr>
          <w:p>
            <w:pPr>
              <w:pStyle w:val="TableText"/>
            </w:pPr>
            <w:r>
              <w:t xml:space="preserve">So folders sort and search by client</w:t>
            </w:r>
          </w:p>
        </w:tc>
        <w:tc>
          <w:tcPr>
            <w:tcW w:w="2266" w:type="dxa"/>
          </w:tcPr>
          <w:p>
            <w:pPr>
              <w:pStyle w:val="TableText"/>
            </w:pPr>
            <w:r>
              <w:t xml:space="preserve">Shared drive, Clients</w:t>
            </w:r>
          </w:p>
        </w:tc>
      </w:tr>
      <w:tr>
        <w:trPr>
          <w:cantSplit/>
        </w:trPr>
        <w:tc>
          <w:tcPr>
            <w:tcW w:w="7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3</w:t>
            </w:r>
          </w:p>
        </w:tc>
        <w:tc>
          <w:tcPr>
            <w:tcW w:w="4200" w:type="dxa"/>
          </w:tcPr>
          <w:p>
            <w:pPr>
              <w:pStyle w:val="TableText"/>
            </w:pPr>
            <w:r>
              <w:t xml:space="preserve">Portal clients: create their login</w:t>
            </w:r>
          </w:p>
        </w:tc>
        <w:tc>
          <w:tcPr>
            <w:tcW w:w="2700" w:type="dxa"/>
          </w:tcPr>
          <w:p>
            <w:pPr>
              <w:pStyle w:val="TableText"/>
            </w:pPr>
            <w:r>
              <w:t xml:space="preserve">The welcome email links to the portal</w:t>
            </w:r>
          </w:p>
        </w:tc>
        <w:tc>
          <w:tcPr>
            <w:tcW w:w="2266" w:type="dxa"/>
          </w:tcPr>
          <w:p>
            <w:pPr>
              <w:pStyle w:val="TableText"/>
            </w:pPr>
            <w:r>
              <w:t xml:space="preserve">Client portal admin</w:t>
            </w:r>
          </w:p>
        </w:tc>
      </w:tr>
      <w:tr>
        <w:trPr>
          <w:cantSplit/>
        </w:trPr>
        <w:tc>
          <w:tcPr>
            <w:tcW w:w="7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4</w:t>
            </w:r>
          </w:p>
        </w:tc>
        <w:tc>
          <w:tcPr>
            <w:tcW w:w="4200" w:type="dxa"/>
          </w:tcPr>
          <w:p>
            <w:pPr>
              <w:pStyle w:val="TableText"/>
            </w:pPr>
            <w:r>
              <w:t xml:space="preserve">Send the current welcome email</w:t>
            </w:r>
          </w:p>
        </w:tc>
        <w:tc>
          <w:tcPr>
            <w:tcW w:w="2700" w:type="dxa"/>
          </w:tcPr>
          <w:p>
            <w:pPr>
              <w:pStyle w:val="TableText"/>
            </w:pPr>
            <w:r>
              <w:t xml:space="preserve">Sets expectations for the first fortnight</w:t>
            </w:r>
          </w:p>
        </w:tc>
        <w:tc>
          <w:tcPr>
            <w:tcW w:w="2266" w:type="dxa"/>
          </w:tcPr>
          <w:p>
            <w:pPr>
              <w:pStyle w:val="TableText"/>
            </w:pPr>
            <w:r>
              <w:t xml:space="preserve">Email templates, ‘Welcome (current)’</w:t>
            </w:r>
          </w:p>
        </w:tc>
      </w:tr>
      <w:tr>
        <w:trPr>
          <w:cantSplit/>
        </w:trPr>
        <w:tc>
          <w:tcPr>
            <w:tcW w:w="700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5</w:t>
            </w:r>
          </w:p>
        </w:tc>
        <w:tc>
          <w:tcPr>
            <w:tcW w:w="4200" w:type="dxa"/>
          </w:tcPr>
          <w:p>
            <w:pPr>
              <w:pStyle w:val="TableText"/>
            </w:pPr>
            <w:r>
              <w:t xml:space="preserve">Add the first invoice date to the billing queue</w:t>
            </w:r>
          </w:p>
        </w:tc>
        <w:tc>
          <w:tcPr>
            <w:tcW w:w="2700" w:type="dxa"/>
          </w:tcPr>
          <w:p>
            <w:pPr>
              <w:pStyle w:val="TableText"/>
            </w:pPr>
            <w:r>
              <w:t xml:space="preserve">So the first invoice isn’t missed</w:t>
            </w:r>
          </w:p>
        </w:tc>
        <w:tc>
          <w:tcPr>
            <w:tcW w:w="2266" w:type="dxa"/>
          </w:tcPr>
          <w:p>
            <w:pPr>
              <w:pStyle w:val="TableText"/>
            </w:pPr>
            <w:r>
              <w:t xml:space="preserve">Billing queue</w:t>
            </w:r>
          </w:p>
        </w:tc>
      </w:tr>
    </w:tbl>
    <w:p>
      <w:pPr>
        <w:spacing w:after="0"/>
      </w:pPr>
      <w:r/>
    </w:p>
    <w:tbl>
      <w:tblPr>
        <w:tblW w:w="9866" w:type="dxa"/>
        <w:tblBorders>
          <w:top w:val="single" w:sz="8" w:space="0" w:color="1C1B18"/>
          <w:left w:val="single" w:sz="4" w:space="0" w:color="D6CFBF"/>
          <w:bottom w:val="single" w:sz="8" w:space="0" w:color="1C1B18"/>
          <w:right w:val="single" w:sz="4" w:space="0" w:color="D6CFBF"/>
          <w:insideH w:val="single" w:sz="4" w:space="0" w:color="D6CFBF"/>
          <w:insideV w:val="single" w:sz="4" w:space="0" w:color="D6CFBF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0" w:lastColumn="0" w:noHBand="0" w:noVBand="1"/>
      </w:tblPr>
      <w:tblGrid>
        <w:gridCol w:w="2400"/>
        <w:gridCol w:w="2700"/>
        <w:gridCol w:w="2700"/>
        <w:gridCol w:w="2066"/>
      </w:tblGrid>
      <w:tr>
        <w:trPr>
          <w:cantSplit/>
          <w:tblHeader/>
        </w:trPr>
        <w:tc>
          <w:tcPr>
            <w:tcW w:w="24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Decision</w:t>
            </w:r>
          </w:p>
        </w:tc>
        <w:tc>
          <w:tcPr>
            <w:tcW w:w="27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What it depends on</w:t>
            </w:r>
          </w:p>
        </w:tc>
        <w:tc>
          <w:tcPr>
            <w:tcW w:w="27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Options</w:t>
            </w:r>
          </w:p>
        </w:tc>
        <w:tc>
          <w:tcPr>
            <w:tcW w:w="2066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Who decides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pStyle w:val="TableText"/>
            </w:pPr>
            <w:r>
              <w:t xml:space="preserve">Which welcome email</w:t>
            </w:r>
          </w:p>
        </w:tc>
        <w:tc>
          <w:tcPr>
            <w:tcW w:w="2700" w:type="dxa"/>
          </w:tcPr>
          <w:p>
            <w:pPr>
              <w:pStyle w:val="TableText"/>
            </w:pPr>
            <w:r>
              <w:t xml:space="preserve">Type of service</w:t>
            </w:r>
          </w:p>
        </w:tc>
        <w:tc>
          <w:tcPr>
            <w:tcW w:w="2700" w:type="dxa"/>
          </w:tcPr>
          <w:p>
            <w:pPr>
              <w:pStyle w:val="TableText"/>
            </w:pPr>
            <w:r>
              <w:t xml:space="preserve">Advisory or project welcome email</w:t>
            </w:r>
          </w:p>
        </w:tc>
        <w:tc>
          <w:tcPr>
            <w:tcW w:w="2066" w:type="dxa"/>
          </w:tcPr>
          <w:p>
            <w:pPr>
              <w:pStyle w:val="TableText"/>
            </w:pPr>
            <w:r>
              <w:t xml:space="preserve">Sam, or the account lead if Sam is away</w:t>
            </w:r>
          </w:p>
        </w:tc>
      </w:tr>
    </w:tbl>
    <w:p>
      <w:pPr>
        <w:spacing w:after="0"/>
      </w:pPr>
      <w:r/>
    </w:p>
    <w:tbl>
      <w:tblPr>
        <w:tblW w:w="9866" w:type="dxa"/>
        <w:tblBorders>
          <w:top w:val="single" w:sz="8" w:space="0" w:color="1C1B18"/>
          <w:left w:val="single" w:sz="4" w:space="0" w:color="D6CFBF"/>
          <w:bottom w:val="single" w:sz="8" w:space="0" w:color="1C1B18"/>
          <w:right w:val="single" w:sz="4" w:space="0" w:color="D6CFBF"/>
          <w:insideH w:val="single" w:sz="4" w:space="0" w:color="D6CFBF"/>
          <w:insideV w:val="single" w:sz="4" w:space="0" w:color="D6CFBF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0" w:lastColumn="0" w:noHBand="0" w:noVBand="1"/>
      </w:tblPr>
      <w:tblGrid>
        <w:gridCol w:w="2600"/>
        <w:gridCol w:w="3400"/>
        <w:gridCol w:w="3866"/>
      </w:tblGrid>
      <w:tr>
        <w:trPr>
          <w:cantSplit/>
          <w:tblHeader/>
        </w:trPr>
        <w:tc>
          <w:tcPr>
            <w:tcW w:w="26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Case</w:t>
            </w:r>
          </w:p>
        </w:tc>
        <w:tc>
          <w:tcPr>
            <w:tcW w:w="34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What’s different</w:t>
            </w:r>
          </w:p>
        </w:tc>
        <w:tc>
          <w:tcPr>
            <w:tcW w:w="3866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What to do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pStyle w:val="TableText"/>
            </w:pPr>
            <w:r>
              <w:t xml:space="preserve">Government and strata clients</w:t>
            </w:r>
          </w:p>
        </w:tc>
        <w:tc>
          <w:tcPr>
            <w:tcW w:w="3400" w:type="dxa"/>
          </w:tcPr>
          <w:p>
            <w:pPr>
              <w:pStyle w:val="TableText"/>
            </w:pPr>
            <w:r>
              <w:t xml:space="preserve">They need a purchase order number before the first invoice</w:t>
            </w:r>
          </w:p>
        </w:tc>
        <w:tc>
          <w:tcPr>
            <w:tcW w:w="3866" w:type="dxa"/>
          </w:tcPr>
          <w:p>
            <w:pPr>
              <w:pStyle w:val="TableText"/>
            </w:pPr>
            <w:r>
              <w:t xml:space="preserve">Ask for it at signing, and flag it in the CRM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pStyle w:val="TableText"/>
            </w:pPr>
            <w:r>
              <w:t xml:space="preserve">Portal clients</w:t>
            </w:r>
          </w:p>
        </w:tc>
        <w:tc>
          <w:tcPr>
            <w:tcW w:w="3400" w:type="dxa"/>
          </w:tcPr>
          <w:p>
            <w:pPr>
              <w:pStyle w:val="TableText"/>
            </w:pPr>
            <w:r>
              <w:t xml:space="preserve">They need a login before the welcome email</w:t>
            </w:r>
          </w:p>
        </w:tc>
        <w:tc>
          <w:tcPr>
            <w:tcW w:w="3866" w:type="dxa"/>
          </w:tcPr>
          <w:p>
            <w:pPr>
              <w:pStyle w:val="TableText"/>
            </w:pPr>
            <w:r>
              <w:t xml:space="preserve">Do step 3 before step 4</w:t>
            </w:r>
          </w:p>
        </w:tc>
      </w:tr>
    </w:tbl>
    <w:p>
      <w:pPr>
        <w:spacing w:after="0"/>
      </w:pPr>
      <w:r/>
    </w:p>
    <w:tbl>
      <w:tblPr>
        <w:tblW w:w="9866" w:type="dxa"/>
        <w:tblBorders>
          <w:top w:val="single" w:sz="8" w:space="0" w:color="1C1B18"/>
          <w:left w:val="single" w:sz="4" w:space="0" w:color="D6CFBF"/>
          <w:bottom w:val="single" w:sz="8" w:space="0" w:color="1C1B18"/>
          <w:right w:val="single" w:sz="4" w:space="0" w:color="D6CFBF"/>
          <w:insideH w:val="single" w:sz="4" w:space="0" w:color="D6CFBF"/>
          <w:insideV w:val="single" w:sz="4" w:space="0" w:color="D6CFBF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0" w:lastColumn="0" w:noHBand="0" w:noVBand="1"/>
      </w:tblPr>
      <w:tblGrid>
        <w:gridCol w:w="1400"/>
        <w:gridCol w:w="1800"/>
        <w:gridCol w:w="3400"/>
        <w:gridCol w:w="3266"/>
      </w:tblGrid>
      <w:tr>
        <w:trPr>
          <w:cantSplit/>
          <w:tblHeader/>
        </w:trPr>
        <w:tc>
          <w:tcPr>
            <w:tcW w:w="14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Date</w:t>
            </w:r>
          </w:p>
        </w:tc>
        <w:tc>
          <w:tcPr>
            <w:tcW w:w="18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Done by</w:t>
            </w:r>
          </w:p>
        </w:tc>
        <w:tc>
          <w:tcPr>
            <w:tcW w:w="3400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Questions they asked</w:t>
            </w:r>
          </w:p>
        </w:tc>
        <w:tc>
          <w:tcPr>
            <w:tcW w:w="3266" w:type="dxa"/>
            <w:shd w:val="clear" w:color="auto" w:fill="FCEC9F"/>
          </w:tcPr>
          <w:p>
            <w:pPr>
              <w:pStyle w:val="TableText"/>
            </w:pPr>
            <w:r>
              <w:rPr>
                <w:b/>
                <w:bCs/>
                <w:sz w:val="17"/>
                <w:szCs w:val="17"/>
              </w:rPr>
              <w:t xml:space="preserve">Changes made to the notes</w:t>
            </w:r>
          </w:p>
        </w:tc>
      </w:tr>
      <w:tr>
        <w:trPr>
          <w:cantSplit/>
        </w:trPr>
        <w:tc>
          <w:tcPr>
            <w:tcW w:w="1400" w:type="dxa"/>
          </w:tcPr>
          <w:p>
            <w:pPr>
              <w:pStyle w:val="TableText"/>
            </w:pPr>
            <w:r>
              <w:t xml:space="preserve">Week 2</w:t>
            </w:r>
          </w:p>
        </w:tc>
        <w:tc>
          <w:tcPr>
            <w:tcW w:w="1800" w:type="dxa"/>
          </w:tcPr>
          <w:p>
            <w:pPr>
              <w:pStyle w:val="TableText"/>
            </w:pPr>
            <w:r>
              <w:t xml:space="preserve">Priya</w:t>
            </w:r>
          </w:p>
        </w:tc>
        <w:tc>
          <w:tcPr>
            <w:tcW w:w="3400" w:type="dxa"/>
          </w:tcPr>
          <w:p>
            <w:pPr>
              <w:pStyle w:val="TableText"/>
            </w:pPr>
            <w:r>
              <w:t xml:space="preserve">Where is the template folder? Does the login go first?</w:t>
            </w:r>
          </w:p>
        </w:tc>
        <w:tc>
          <w:tcPr>
            <w:tcW w:w="3266" w:type="dxa"/>
          </w:tcPr>
          <w:p>
            <w:pPr>
              <w:pStyle w:val="TableText"/>
            </w:pPr>
            <w:r>
              <w:t xml:space="preserve">Added the folder link. Moved the login step before the email.</w:t>
            </w:r>
          </w:p>
        </w:tc>
      </w:tr>
    </w:tbl>
    <w:p>
      <w:pPr>
        <w:spacing w:after="0"/>
      </w:pPr>
      <w:r/>
    </w:p>
    <w:p>
      <w:pPr>
        <w:pStyle w:val="Small"/>
      </w:pPr>
      <w:r>
        <w:t xml:space="preserve">From the RunByOps guides by Kevin Ly. The example in this document is illustrative.</w:t>
      </w:r>
    </w:p>
    <w:sectPr>
      <w:footerReference w:type="default" r:id="rId4"/>
      <w:pgSz w:w="11906" w:h="16838"/>
      <w:pgMar w:top="1020" w:right="1020" w:bottom="1020" w:left="1020" w:header="567" w:footer="454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RunByOps · Process capture sheet · Page </w:t>
    </w:r>
    <w:r>
      <w:rPr>
        <w:color w:val="6B655B"/>
        <w:sz w:val="16"/>
      </w:rPr>
      <w:fldChar w:fldCharType="begin"/>
    </w:r>
    <w:r>
      <w:rPr>
        <w:color w:val="6B655B"/>
        <w:sz w:val="16"/>
      </w:rPr>
      <w:instrText xml:space="preserve"> PAGE </w:instrText>
    </w:r>
    <w:r>
      <w:rPr>
        <w:color w:val="6B655B"/>
        <w:sz w:val="16"/>
      </w:rPr>
      <w:fldChar w:fldCharType="separate"/>
    </w:r>
    <w:r>
      <w:rPr>
        <w:color w:val="6B655B"/>
        <w:sz w:val="16"/>
      </w:rPr>
      <w:t>1</w:t>
    </w:r>
    <w:r>
      <w:rPr>
        <w:color w:val="6B655B"/>
        <w:sz w:val="16"/>
      </w:rPr>
      <w:fldChar w:fldCharType="end"/>
    </w:r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decimal"/>
      <w:lvlText w:val="%1."/>
      <w:lvlJc w:val="left"/>
      <w:pPr>
        <w:ind w:left="397" w:hanging="397"/>
      </w:pPr>
      <w:rPr>
        <w:b/>
      </w:rPr>
    </w:lvl>
  </w:abstractNum>
  <w:abstractNum w:abstractNumId="1">
    <w:multiLevelType w:val="singleLevel"/>
    <w:lvl w:ilvl="0">
      <w:start w:val="1"/>
      <w:numFmt w:val="bullet"/>
      <w:lvlText w:val="•"/>
      <w:lvlJc w:val="left"/>
      <w:pPr>
        <w:ind w:left="397" w:hanging="397"/>
      </w:pPr>
      <w:rPr>
        <w:rFonts w:ascii="Arial" w:hAnsi="Arial" w:cs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="Arial" w:hAnsi="Arial" w:cs="Arial"/>
        <w:color w:val="1C1B18"/>
        <w:sz w:val="20"/>
        <w:szCs w:val="20"/>
        <w:lang w:val="en-AU" w:eastAsia="en-AU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 w:line="240" w:lineRule="auto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4A463F"/>
      <w:sz w:val="19"/>
      <w:szCs w:val="19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single" w:sz="12" w:space="8" w:color="1C1B18"/>
      </w:pBdr>
      <w:spacing w:before="320" w:after="120" w:line="240" w:lineRule="auto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40" w:after="80"/>
      <w:outlineLvl w:val="1"/>
    </w:pPr>
    <w:rPr>
      <w:b/>
      <w:bCs/>
      <w:caps/>
      <w:color w:val="4A463F"/>
      <w:sz w:val="18"/>
      <w:szCs w:val="18"/>
    </w:rPr>
  </w:style>
  <w:style w:type="paragraph" w:styleId="ListParagraph">
    <w:name w:val="List Paragraph"/>
    <w:basedOn w:val="Normal"/>
    <w:uiPriority w:val="34"/>
    <w:qFormat/>
    <w:pPr>
      <w:spacing w:after="80"/>
      <w:ind w:left="397" w:hanging="397"/>
    </w:pPr>
  </w:style>
  <w:style w:type="paragraph" w:styleId="Check">
    <w:name w:val="Checklist item"/>
    <w:basedOn w:val="Normal"/>
    <w:qFormat/>
    <w:pPr>
      <w:tabs>
        <w:tab w:val="left" w:pos="397"/>
      </w:tabs>
      <w:spacing w:after="90"/>
      <w:ind w:left="397" w:hanging="397"/>
    </w:pPr>
  </w:style>
  <w:style w:type="paragraph" w:styleId="Small">
    <w:name w:val="Small"/>
    <w:basedOn w:val="Normal"/>
    <w:qFormat/>
    <w:rPr>
      <w:color w:val="4A463F"/>
      <w:sz w:val="17"/>
      <w:szCs w:val="17"/>
    </w:rPr>
  </w:style>
  <w:style w:type="paragraph" w:styleId="Fill">
    <w:name w:val="Fill-in line"/>
    <w:basedOn w:val="Normal"/>
    <w:pPr>
      <w:tabs>
        <w:tab w:val="left" w:leader="underscore" w:pos="5600"/>
        <w:tab w:val="left" w:pos="5900"/>
        <w:tab w:val="left" w:leader="underscore" w:pos="9800"/>
        <w:tab w:val="left" w:pos="10100"/>
        <w:tab w:val="left" w:leader="underscore" w:pos="14700"/>
      </w:tabs>
      <w:spacing w:after="160"/>
    </w:pPr>
  </w:style>
  <w:style w:type="paragraph" w:styleId="Code">
    <w:name w:val="Code"/>
    <w:basedOn w:val="Normal"/>
    <w:qFormat/>
    <w:pPr>
      <w:shd w:val="clear" w:color="auto" w:fill="F2EFE7"/>
      <w:spacing w:after="0" w:line="240" w:lineRule="auto"/>
      <w:ind w:left="170" w:right="170"/>
    </w:pPr>
    <w:rPr>
      <w:rFonts w:ascii="Courier New" w:hAnsi="Courier New" w:cs="Courier New"/>
      <w:sz w:val="18"/>
      <w:szCs w:val="18"/>
    </w:rPr>
  </w:style>
  <w:style w:type="paragraph" w:styleId="Banner">
    <w:name w:val="Illustrative banner"/>
    <w:basedOn w:val="Normal"/>
    <w:qFormat/>
    <w:pPr>
      <w:pBdr>
        <w:top w:val="single" w:sz="12" w:space="4" w:color="AD281E"/>
        <w:left w:val="single" w:sz="12" w:space="4" w:color="AD281E"/>
        <w:bottom w:val="single" w:sz="12" w:space="4" w:color="AD281E"/>
        <w:right w:val="single" w:sz="12" w:space="4" w:color="AD281E"/>
      </w:pBdr>
      <w:shd w:val="clear" w:color="auto" w:fill="FBE9EB"/>
      <w:spacing w:before="120" w:after="240"/>
    </w:pPr>
    <w:rPr>
      <w:b/>
      <w:bCs/>
      <w:color w:val="AD281E"/>
    </w:rPr>
  </w:style>
  <w:style w:type="paragraph" w:styleId="TableText">
    <w:name w:val="Table text"/>
    <w:basedOn w:val="Normal"/>
    <w:qFormat/>
    <w:pPr>
      <w:spacing w:after="0" w:line="240" w:lineRule="auto"/>
    </w:pPr>
    <w:rPr>
      <w:sz w:val="18"/>
      <w:szCs w:val="18"/>
    </w:rPr>
  </w:style>
  <w:style w:type="paragraph" w:styleId="Footer">
    <w:name w:val="footer"/>
    <w:basedOn w:val="Normal"/>
    <w:pPr>
      <w:spacing w:after="0"/>
    </w:pPr>
    <w:rPr>
      <w:color w:val="6B655B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numbering" Target="numbering.xml"/>
<Relationship Id="rId4" Type="http://schemas.openxmlformats.org/officeDocument/2006/relationships/footer" Target="footer1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 capture sheet</dc:title>
  <dc:subject>RunByOps guide 06 template</dc:subject>
  <dc:creator>RunByOps</dc:creator>
  <cp:keywords>process, know-how, handover, checklist, template</cp:keywords>
  <dc:description>Free template from the RunByOps guides by Kevin Ly. The example is illustrative.</dc:description>
  <cp:lastModifiedBy>RunByOps</cp:lastModifiedBy>
  <dcterms:created xsi:type="dcterms:W3CDTF">2026-10-04T09:00:00Z</dcterms:created>
  <dcterms:modified xsi:type="dcterms:W3CDTF">2026-10-04T09:00:00Z</dcterms:modified>
</cp:coreProperties>
</file>